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AE" w:rsidRPr="00027075" w:rsidRDefault="00FB5B58" w:rsidP="00FB5B58">
      <w:pPr>
        <w:ind w:hanging="709"/>
      </w:pPr>
      <w:r>
        <w:rPr>
          <w:b/>
        </w:rPr>
        <w:t xml:space="preserve">    </w:t>
      </w:r>
      <w:r w:rsidR="00027075">
        <w:rPr>
          <w:b/>
        </w:rPr>
        <w:t xml:space="preserve">  </w:t>
      </w:r>
      <w:r w:rsidRPr="0010587A">
        <w:rPr>
          <w:noProof/>
          <w:lang w:eastAsia="bg-BG"/>
        </w:rPr>
        <w:drawing>
          <wp:inline distT="0" distB="0" distL="0" distR="0" wp14:anchorId="02E4AB2E" wp14:editId="1987BEAF">
            <wp:extent cx="1964267" cy="6858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82" cy="69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     </w:t>
      </w:r>
      <w:r w:rsidR="006928A0">
        <w:rPr>
          <w:b/>
        </w:rPr>
        <w:t xml:space="preserve">  </w:t>
      </w:r>
      <w:r w:rsidR="00B8369B">
        <w:rPr>
          <w:b/>
        </w:rPr>
        <w:t xml:space="preserve"> </w:t>
      </w:r>
      <w:r w:rsidR="006928A0">
        <w:rPr>
          <w:b/>
        </w:rPr>
        <w:t xml:space="preserve">   </w:t>
      </w:r>
      <w:r w:rsidR="006928A0">
        <w:rPr>
          <w:noProof/>
          <w:lang w:eastAsia="bg-BG"/>
        </w:rPr>
        <w:drawing>
          <wp:inline distT="0" distB="0" distL="0" distR="0" wp14:anchorId="07AAF12F" wp14:editId="43F345A1">
            <wp:extent cx="708582" cy="838200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82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27075">
        <w:rPr>
          <w:b/>
        </w:rPr>
        <w:t xml:space="preserve">     </w:t>
      </w:r>
      <w:r w:rsidR="006928A0">
        <w:rPr>
          <w:b/>
        </w:rPr>
        <w:t xml:space="preserve">  </w:t>
      </w:r>
      <w:r w:rsidR="00715325" w:rsidRPr="00027075">
        <w:rPr>
          <w:noProof/>
          <w:lang w:eastAsia="bg-BG"/>
        </w:rPr>
        <w:drawing>
          <wp:inline distT="0" distB="0" distL="0" distR="0" wp14:anchorId="7B46E332" wp14:editId="6986E062">
            <wp:extent cx="1276549" cy="480060"/>
            <wp:effectExtent l="0" t="0" r="0" b="0"/>
            <wp:docPr id="1" name="Картина 1" descr="https://esf.bg/wp-content/uploads/2019/04/logo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sf.bg/wp-content/uploads/2019/04/logo-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532" cy="486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7075">
        <w:rPr>
          <w:noProof/>
          <w:lang w:eastAsia="bg-BG"/>
        </w:rPr>
        <w:drawing>
          <wp:inline distT="0" distB="0" distL="0" distR="0" wp14:anchorId="02B6A261" wp14:editId="3380167E">
            <wp:extent cx="1477645" cy="892810"/>
            <wp:effectExtent l="0" t="0" r="8255" b="2540"/>
            <wp:docPr id="4" name="Картина 4" descr="C:\Users\Stela Kamenova\Desktop\new_logos-OPNOIR_b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 descr="C:\Users\Stela Kamenova\Desktop\new_logos-OPNOIR_b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28A0">
        <w:rPr>
          <w:b/>
        </w:rPr>
        <w:t xml:space="preserve">   </w:t>
      </w:r>
      <w:r>
        <w:rPr>
          <w:b/>
        </w:rPr>
        <w:t xml:space="preserve">                                       </w:t>
      </w:r>
      <w:r w:rsidRPr="00027075">
        <w:t xml:space="preserve">                 </w:t>
      </w:r>
    </w:p>
    <w:p w:rsidR="00052FB4" w:rsidRDefault="00052FB4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D61663" w:rsidRDefault="00D61663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6123FA" w:rsidRDefault="006123FA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6123FA" w:rsidRDefault="006123FA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D61663" w:rsidRDefault="00D61663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6123FA" w:rsidRDefault="006123FA" w:rsidP="006123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ПРОЦЕДУРА ЗА ИЗБОР НА ПАРТНЬОРИ НА ОБЩИНА БЛАГОЕВГРАД</w:t>
      </w:r>
    </w:p>
    <w:p w:rsidR="006123FA" w:rsidRDefault="006123FA" w:rsidP="006123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123FA" w:rsidRDefault="006123FA" w:rsidP="006123F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Община Благоевград търси партньорски организации за подготовка и изпълнение на проект по процедура </w:t>
      </w:r>
      <w:r>
        <w:rPr>
          <w:rFonts w:ascii="Times New Roman" w:eastAsia="Calibri" w:hAnsi="Times New Roman" w:cs="Times New Roman"/>
          <w:bCs/>
          <w:sz w:val="24"/>
          <w:szCs w:val="24"/>
        </w:rPr>
        <w:t>BG05M9OP001</w:t>
      </w:r>
      <w:r>
        <w:rPr>
          <w:rFonts w:ascii="Cambria Math" w:eastAsia="Calibri" w:hAnsi="Cambria Math" w:cs="Cambria Math"/>
          <w:bCs/>
          <w:sz w:val="24"/>
          <w:szCs w:val="24"/>
        </w:rPr>
        <w:t>‐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2.056 </w:t>
      </w:r>
      <w:r>
        <w:rPr>
          <w:rFonts w:ascii="Cambria Math" w:eastAsia="Calibri" w:hAnsi="Cambria Math" w:cs="Cambria Math"/>
          <w:bCs/>
          <w:sz w:val="24"/>
          <w:szCs w:val="24"/>
        </w:rPr>
        <w:t>‐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„СОЦИАЛНО</w:t>
      </w:r>
      <w:r>
        <w:rPr>
          <w:rFonts w:ascii="Cambria Math" w:eastAsia="Calibri" w:hAnsi="Cambria Math" w:cs="Cambria Math"/>
          <w:bCs/>
          <w:sz w:val="24"/>
          <w:szCs w:val="24"/>
        </w:rPr>
        <w:t>‐</w:t>
      </w:r>
      <w:r>
        <w:rPr>
          <w:rFonts w:ascii="Times New Roman" w:eastAsia="Calibri" w:hAnsi="Times New Roman" w:cs="Times New Roman"/>
          <w:bCs/>
          <w:sz w:val="24"/>
          <w:szCs w:val="24"/>
        </w:rPr>
        <w:t>ИКОНОМИЧЕСКА ИНТЕГРАЦИЯ НА УЯЗВИМИ ГРУПИ. ИНТЕГРИРАНИ МЕРКИ ЗА ПОДОБРЯВАНЕ ДОСТЪПА ДО ОБР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4"/>
          <w:szCs w:val="24"/>
        </w:rPr>
        <w:t>АЗОВАНИЕ“ – КОМПОНЕНТ 2,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чрез директно предоставяне на безвъзмездна финансова помощ по Оперативна програма „Развитие на човешките ресурси” 2014-2020 г. и Оперативна програма „Наука и образование за интелигентен растеж” 2014-2020 г. Общата цел на процедурата е да допринесе за повишаване качеството на живот, социалното включване и намаляване на бедността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най-маргинализираните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етнически малцинства. Специфичните цели на процедурата са насочени към подкрепа на социалното включване чрез:</w:t>
      </w:r>
    </w:p>
    <w:p w:rsidR="006123FA" w:rsidRDefault="006123FA" w:rsidP="006123FA">
      <w:p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Подпомагане на интеграцията на пазара на труда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маргинализирани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групи (Направление 1)</w:t>
      </w:r>
    </w:p>
    <w:p w:rsidR="006123FA" w:rsidRDefault="006123FA" w:rsidP="006123F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Осигуряване на достъп до образование и обучение (Направление 2)</w:t>
      </w:r>
    </w:p>
    <w:p w:rsidR="006123FA" w:rsidRDefault="006123FA" w:rsidP="006123F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Подобряване достъпа до социални и здравни услуги (Направление 3)</w:t>
      </w:r>
    </w:p>
    <w:p w:rsidR="006123FA" w:rsidRDefault="006123FA" w:rsidP="006123FA">
      <w:p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Развитие на местните общности и преодоляване на негативните стереотипи (Направление 4)</w:t>
      </w:r>
    </w:p>
    <w:p w:rsidR="006123FA" w:rsidRDefault="006123FA" w:rsidP="006123F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23FA" w:rsidRDefault="006123FA" w:rsidP="006123F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Партньори за дейностите по проекта могат да бъдат: работодатели, неправителствени организации, училища и детски градини, центрове за информация и професионално ориентиране, читалища, доставчици на социални и здравни услуги, социални предприятия и кооперации на хора с увреждания, обучителни организации и институции, общини.</w:t>
      </w:r>
    </w:p>
    <w:p w:rsidR="006123FA" w:rsidRDefault="006123FA" w:rsidP="006123F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6123FA" w:rsidRDefault="006123FA" w:rsidP="006123F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Подробна информация, относно изискванията към партньорите и процедурата за кандидатстване може да бъде намерена на сайта на Община Благоевград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тук.</w:t>
      </w:r>
    </w:p>
    <w:p w:rsidR="006123FA" w:rsidRDefault="006123FA" w:rsidP="006123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3B2B" w:rsidRPr="00135DD7" w:rsidRDefault="00353B2B" w:rsidP="006123FA">
      <w:pPr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sectPr w:rsidR="00353B2B" w:rsidRPr="00135DD7" w:rsidSect="00EC1A53">
      <w:footerReference w:type="default" r:id="rId13"/>
      <w:pgSz w:w="11906" w:h="16838"/>
      <w:pgMar w:top="709" w:right="1133" w:bottom="1417" w:left="1417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15" w:rsidRDefault="00D51B15" w:rsidP="00971E02">
      <w:pPr>
        <w:spacing w:after="0" w:line="240" w:lineRule="auto"/>
      </w:pPr>
      <w:r>
        <w:separator/>
      </w:r>
    </w:p>
  </w:endnote>
  <w:endnote w:type="continuationSeparator" w:id="0">
    <w:p w:rsidR="00D51B15" w:rsidRDefault="00D51B15" w:rsidP="0097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1D" w:rsidRDefault="0043511D" w:rsidP="00971E02">
    <w:pPr>
      <w:pBdr>
        <w:top w:val="single" w:sz="4" w:space="0" w:color="auto"/>
      </w:pBdr>
      <w:ind w:firstLine="624"/>
      <w:jc w:val="center"/>
      <w:rPr>
        <w:rFonts w:ascii="Times New Roman" w:hAnsi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15" w:rsidRDefault="00D51B15" w:rsidP="00971E02">
      <w:pPr>
        <w:spacing w:after="0" w:line="240" w:lineRule="auto"/>
      </w:pPr>
      <w:r>
        <w:separator/>
      </w:r>
    </w:p>
  </w:footnote>
  <w:footnote w:type="continuationSeparator" w:id="0">
    <w:p w:rsidR="00D51B15" w:rsidRDefault="00D51B15" w:rsidP="00971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4403"/>
    <w:multiLevelType w:val="hybridMultilevel"/>
    <w:tmpl w:val="9CBC702C"/>
    <w:lvl w:ilvl="0" w:tplc="CC324B8C">
      <w:start w:val="1"/>
      <w:numFmt w:val="decimal"/>
      <w:lvlText w:val="(%1)"/>
      <w:lvlJc w:val="left"/>
      <w:pPr>
        <w:ind w:left="6314" w:hanging="360"/>
      </w:pPr>
      <w:rPr>
        <w:rFonts w:cs="Arial"/>
      </w:rPr>
    </w:lvl>
    <w:lvl w:ilvl="1" w:tplc="04020019">
      <w:start w:val="1"/>
      <w:numFmt w:val="lowerLetter"/>
      <w:lvlText w:val="%2."/>
      <w:lvlJc w:val="left"/>
      <w:pPr>
        <w:ind w:left="7034" w:hanging="360"/>
      </w:pPr>
    </w:lvl>
    <w:lvl w:ilvl="2" w:tplc="0402001B">
      <w:start w:val="1"/>
      <w:numFmt w:val="lowerRoman"/>
      <w:lvlText w:val="%3."/>
      <w:lvlJc w:val="right"/>
      <w:pPr>
        <w:ind w:left="7754" w:hanging="180"/>
      </w:pPr>
    </w:lvl>
    <w:lvl w:ilvl="3" w:tplc="0402000F">
      <w:start w:val="1"/>
      <w:numFmt w:val="decimal"/>
      <w:lvlText w:val="%4."/>
      <w:lvlJc w:val="left"/>
      <w:pPr>
        <w:ind w:left="8474" w:hanging="360"/>
      </w:pPr>
    </w:lvl>
    <w:lvl w:ilvl="4" w:tplc="04020019">
      <w:start w:val="1"/>
      <w:numFmt w:val="lowerLetter"/>
      <w:lvlText w:val="%5."/>
      <w:lvlJc w:val="left"/>
      <w:pPr>
        <w:ind w:left="9194" w:hanging="360"/>
      </w:pPr>
    </w:lvl>
    <w:lvl w:ilvl="5" w:tplc="0402001B">
      <w:start w:val="1"/>
      <w:numFmt w:val="lowerRoman"/>
      <w:lvlText w:val="%6."/>
      <w:lvlJc w:val="right"/>
      <w:pPr>
        <w:ind w:left="9914" w:hanging="180"/>
      </w:pPr>
    </w:lvl>
    <w:lvl w:ilvl="6" w:tplc="0402000F">
      <w:start w:val="1"/>
      <w:numFmt w:val="decimal"/>
      <w:lvlText w:val="%7."/>
      <w:lvlJc w:val="left"/>
      <w:pPr>
        <w:ind w:left="10634" w:hanging="360"/>
      </w:pPr>
    </w:lvl>
    <w:lvl w:ilvl="7" w:tplc="04020019">
      <w:start w:val="1"/>
      <w:numFmt w:val="lowerLetter"/>
      <w:lvlText w:val="%8."/>
      <w:lvlJc w:val="left"/>
      <w:pPr>
        <w:ind w:left="11354" w:hanging="360"/>
      </w:pPr>
    </w:lvl>
    <w:lvl w:ilvl="8" w:tplc="0402001B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16EF7623"/>
    <w:multiLevelType w:val="hybridMultilevel"/>
    <w:tmpl w:val="B2141AFA"/>
    <w:lvl w:ilvl="0" w:tplc="CEBEFCF4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FE4137"/>
    <w:multiLevelType w:val="hybridMultilevel"/>
    <w:tmpl w:val="27CADE22"/>
    <w:lvl w:ilvl="0" w:tplc="EBE09D9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5FB18F7"/>
    <w:multiLevelType w:val="hybridMultilevel"/>
    <w:tmpl w:val="85B2A54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630DA"/>
    <w:multiLevelType w:val="hybridMultilevel"/>
    <w:tmpl w:val="B574CBD4"/>
    <w:lvl w:ilvl="0" w:tplc="BB1A720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C131F"/>
    <w:multiLevelType w:val="hybridMultilevel"/>
    <w:tmpl w:val="01A8D2B2"/>
    <w:lvl w:ilvl="0" w:tplc="572EE3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06260"/>
    <w:multiLevelType w:val="hybridMultilevel"/>
    <w:tmpl w:val="019E8B30"/>
    <w:lvl w:ilvl="0" w:tplc="0402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4E06B1B"/>
    <w:multiLevelType w:val="hybridMultilevel"/>
    <w:tmpl w:val="36D87A1E"/>
    <w:lvl w:ilvl="0" w:tplc="3E5E0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5076D2"/>
    <w:multiLevelType w:val="hybridMultilevel"/>
    <w:tmpl w:val="65B2EC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D2C32"/>
    <w:multiLevelType w:val="hybridMultilevel"/>
    <w:tmpl w:val="EE4C9FA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36611CC">
      <w:numFmt w:val="bullet"/>
      <w:lvlText w:val="-"/>
      <w:lvlJc w:val="left"/>
      <w:pPr>
        <w:ind w:left="2685" w:hanging="885"/>
      </w:pPr>
      <w:rPr>
        <w:rFonts w:ascii="Arial" w:eastAsiaTheme="minorHAnsi" w:hAnsi="Arial" w:cs="Arial" w:hint="default"/>
        <w:color w:val="333333"/>
        <w:sz w:val="23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6C65AE"/>
    <w:multiLevelType w:val="hybridMultilevel"/>
    <w:tmpl w:val="36D87A1E"/>
    <w:lvl w:ilvl="0" w:tplc="3E5E0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5A53AA"/>
    <w:multiLevelType w:val="hybridMultilevel"/>
    <w:tmpl w:val="BE2656C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FA"/>
    <w:rsid w:val="00027075"/>
    <w:rsid w:val="00052FB4"/>
    <w:rsid w:val="000E268D"/>
    <w:rsid w:val="000F016C"/>
    <w:rsid w:val="00103128"/>
    <w:rsid w:val="00135DD7"/>
    <w:rsid w:val="00193694"/>
    <w:rsid w:val="001979C4"/>
    <w:rsid w:val="001B5086"/>
    <w:rsid w:val="001E021B"/>
    <w:rsid w:val="001F4A51"/>
    <w:rsid w:val="002C7253"/>
    <w:rsid w:val="002E7FCB"/>
    <w:rsid w:val="00353B2B"/>
    <w:rsid w:val="0037480A"/>
    <w:rsid w:val="00375CA6"/>
    <w:rsid w:val="0040406A"/>
    <w:rsid w:val="00413E84"/>
    <w:rsid w:val="00422FBB"/>
    <w:rsid w:val="0043511D"/>
    <w:rsid w:val="00474B8A"/>
    <w:rsid w:val="00475678"/>
    <w:rsid w:val="004C0E33"/>
    <w:rsid w:val="004C2825"/>
    <w:rsid w:val="004D0657"/>
    <w:rsid w:val="004E4C08"/>
    <w:rsid w:val="004F0649"/>
    <w:rsid w:val="004F08A8"/>
    <w:rsid w:val="004F3449"/>
    <w:rsid w:val="00552720"/>
    <w:rsid w:val="005B1B83"/>
    <w:rsid w:val="005D1F07"/>
    <w:rsid w:val="005E6D95"/>
    <w:rsid w:val="006123FA"/>
    <w:rsid w:val="0063509A"/>
    <w:rsid w:val="006621A0"/>
    <w:rsid w:val="006727B8"/>
    <w:rsid w:val="006815E1"/>
    <w:rsid w:val="006928A0"/>
    <w:rsid w:val="006B74D7"/>
    <w:rsid w:val="006F4E3A"/>
    <w:rsid w:val="00715325"/>
    <w:rsid w:val="00731C28"/>
    <w:rsid w:val="007333D0"/>
    <w:rsid w:val="0073779F"/>
    <w:rsid w:val="007400FB"/>
    <w:rsid w:val="00780A7D"/>
    <w:rsid w:val="00783FAB"/>
    <w:rsid w:val="007A24B0"/>
    <w:rsid w:val="007B5A97"/>
    <w:rsid w:val="0084669D"/>
    <w:rsid w:val="008470A4"/>
    <w:rsid w:val="0085640D"/>
    <w:rsid w:val="008A6258"/>
    <w:rsid w:val="008B1885"/>
    <w:rsid w:val="008B29AF"/>
    <w:rsid w:val="008C57D0"/>
    <w:rsid w:val="008E2A92"/>
    <w:rsid w:val="008F456D"/>
    <w:rsid w:val="009101E0"/>
    <w:rsid w:val="009123EF"/>
    <w:rsid w:val="009403AE"/>
    <w:rsid w:val="00971E02"/>
    <w:rsid w:val="00A27C4F"/>
    <w:rsid w:val="00A333F8"/>
    <w:rsid w:val="00A440FA"/>
    <w:rsid w:val="00A75280"/>
    <w:rsid w:val="00B50792"/>
    <w:rsid w:val="00B8369B"/>
    <w:rsid w:val="00BB04C0"/>
    <w:rsid w:val="00BE4961"/>
    <w:rsid w:val="00C25AEE"/>
    <w:rsid w:val="00C4678F"/>
    <w:rsid w:val="00C53C10"/>
    <w:rsid w:val="00C86399"/>
    <w:rsid w:val="00C93192"/>
    <w:rsid w:val="00CA5F1F"/>
    <w:rsid w:val="00D02C13"/>
    <w:rsid w:val="00D51B15"/>
    <w:rsid w:val="00D5501C"/>
    <w:rsid w:val="00D61663"/>
    <w:rsid w:val="00D921FB"/>
    <w:rsid w:val="00DB3A3C"/>
    <w:rsid w:val="00DC0D62"/>
    <w:rsid w:val="00DE5FF1"/>
    <w:rsid w:val="00EA4EC1"/>
    <w:rsid w:val="00EC1A53"/>
    <w:rsid w:val="00EE6569"/>
    <w:rsid w:val="00F23EBA"/>
    <w:rsid w:val="00FB5B58"/>
    <w:rsid w:val="00FD5088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440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71E02"/>
  </w:style>
  <w:style w:type="paragraph" w:styleId="a7">
    <w:name w:val="footer"/>
    <w:basedOn w:val="a"/>
    <w:link w:val="a8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71E02"/>
  </w:style>
  <w:style w:type="paragraph" w:styleId="a9">
    <w:name w:val="List Paragraph"/>
    <w:basedOn w:val="a"/>
    <w:uiPriority w:val="1"/>
    <w:qFormat/>
    <w:rsid w:val="00731C2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D0657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1"/>
    <w:semiHidden/>
    <w:unhideWhenUsed/>
    <w:qFormat/>
    <w:rsid w:val="00912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ен текст Знак"/>
    <w:basedOn w:val="a0"/>
    <w:link w:val="ab"/>
    <w:uiPriority w:val="1"/>
    <w:semiHidden/>
    <w:rsid w:val="009123EF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912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440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71E02"/>
  </w:style>
  <w:style w:type="paragraph" w:styleId="a7">
    <w:name w:val="footer"/>
    <w:basedOn w:val="a"/>
    <w:link w:val="a8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71E02"/>
  </w:style>
  <w:style w:type="paragraph" w:styleId="a9">
    <w:name w:val="List Paragraph"/>
    <w:basedOn w:val="a"/>
    <w:uiPriority w:val="1"/>
    <w:qFormat/>
    <w:rsid w:val="00731C2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D0657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1"/>
    <w:semiHidden/>
    <w:unhideWhenUsed/>
    <w:qFormat/>
    <w:rsid w:val="00912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ен текст Знак"/>
    <w:basedOn w:val="a0"/>
    <w:link w:val="ab"/>
    <w:uiPriority w:val="1"/>
    <w:semiHidden/>
    <w:rsid w:val="009123EF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912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B24B9-83C7-4913-AD5B-E567672C2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Ivanova</dc:creator>
  <cp:lastModifiedBy>Maria Grozdanova</cp:lastModifiedBy>
  <cp:revision>3</cp:revision>
  <dcterms:created xsi:type="dcterms:W3CDTF">2021-06-09T11:14:00Z</dcterms:created>
  <dcterms:modified xsi:type="dcterms:W3CDTF">2021-06-09T11:45:00Z</dcterms:modified>
</cp:coreProperties>
</file>