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3AE" w:rsidRPr="00027075" w:rsidRDefault="00FB5B58" w:rsidP="00FB5B58">
      <w:pPr>
        <w:ind w:hanging="709"/>
      </w:pPr>
      <w:r>
        <w:rPr>
          <w:b/>
        </w:rPr>
        <w:t xml:space="preserve">    </w:t>
      </w:r>
      <w:r w:rsidR="00027075">
        <w:rPr>
          <w:b/>
        </w:rPr>
        <w:t xml:space="preserve">  </w:t>
      </w:r>
      <w:r w:rsidRPr="0010587A">
        <w:rPr>
          <w:noProof/>
          <w:lang w:eastAsia="bg-BG"/>
        </w:rPr>
        <w:drawing>
          <wp:inline distT="0" distB="0" distL="0" distR="0" wp14:anchorId="02E4AB2E" wp14:editId="1987BEAF">
            <wp:extent cx="1964267" cy="6858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82" cy="691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 xml:space="preserve">      </w:t>
      </w:r>
      <w:r w:rsidR="006928A0">
        <w:rPr>
          <w:b/>
        </w:rPr>
        <w:t xml:space="preserve">  </w:t>
      </w:r>
      <w:r w:rsidR="00B8369B">
        <w:rPr>
          <w:b/>
        </w:rPr>
        <w:t xml:space="preserve"> </w:t>
      </w:r>
      <w:r w:rsidR="006928A0">
        <w:rPr>
          <w:b/>
        </w:rPr>
        <w:t xml:space="preserve">   </w:t>
      </w:r>
      <w:r w:rsidR="006928A0">
        <w:rPr>
          <w:noProof/>
          <w:lang w:eastAsia="bg-BG"/>
        </w:rPr>
        <w:drawing>
          <wp:inline distT="0" distB="0" distL="0" distR="0" wp14:anchorId="07AAF12F" wp14:editId="43F345A1">
            <wp:extent cx="708582" cy="838200"/>
            <wp:effectExtent l="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582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27075">
        <w:rPr>
          <w:b/>
        </w:rPr>
        <w:t xml:space="preserve">     </w:t>
      </w:r>
      <w:r w:rsidR="006928A0">
        <w:rPr>
          <w:b/>
        </w:rPr>
        <w:t xml:space="preserve">  </w:t>
      </w:r>
      <w:r w:rsidR="00027075">
        <w:rPr>
          <w:noProof/>
          <w:lang w:eastAsia="bg-BG"/>
        </w:rPr>
        <w:drawing>
          <wp:inline distT="0" distB="0" distL="0" distR="0" wp14:anchorId="74BA2F34" wp14:editId="25B1C5D1">
            <wp:extent cx="1477645" cy="892810"/>
            <wp:effectExtent l="0" t="0" r="8255" b="2540"/>
            <wp:docPr id="4" name="Картина 4" descr="C:\Users\Stela Kamenova\Desktop\new_logos-OPNOIR_b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ина 3" descr="C:\Users\Stela Kamenova\Desktop\new_logos-OPNOIR_bg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28A0">
        <w:rPr>
          <w:b/>
        </w:rPr>
        <w:t xml:space="preserve"> </w:t>
      </w:r>
      <w:r w:rsidR="00027075" w:rsidRPr="00027075">
        <w:rPr>
          <w:noProof/>
          <w:lang w:eastAsia="bg-BG"/>
        </w:rPr>
        <w:drawing>
          <wp:inline distT="0" distB="0" distL="0" distR="0" wp14:anchorId="474A7501" wp14:editId="0E778301">
            <wp:extent cx="1279612" cy="436502"/>
            <wp:effectExtent l="0" t="0" r="0" b="1905"/>
            <wp:docPr id="1" name="Картина 1" descr="https://esf.bg/wp-content/uploads/2019/04/logo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sf.bg/wp-content/uploads/2019/04/logo-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532" cy="44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28A0">
        <w:rPr>
          <w:b/>
        </w:rPr>
        <w:t xml:space="preserve">   </w:t>
      </w:r>
      <w:r>
        <w:rPr>
          <w:b/>
        </w:rPr>
        <w:t xml:space="preserve">                                       </w:t>
      </w:r>
      <w:r w:rsidRPr="00027075">
        <w:t xml:space="preserve">                 </w:t>
      </w:r>
    </w:p>
    <w:p w:rsidR="00052FB4" w:rsidRDefault="00052FB4" w:rsidP="00052FB4">
      <w:pPr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D61663" w:rsidRDefault="00D61663" w:rsidP="00052FB4">
      <w:pPr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D61663" w:rsidRDefault="00D61663" w:rsidP="00052FB4">
      <w:pPr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D61663" w:rsidRDefault="00D61663" w:rsidP="00052FB4">
      <w:pPr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СПИСЪК С ДОКУМЕНТИ</w:t>
      </w: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КЪМ ПРОЦЕДУРАТА ЗА ИЗБОР </w:t>
      </w:r>
      <w:r>
        <w:rPr>
          <w:rFonts w:ascii="Times New Roman" w:hAnsi="Times New Roman" w:cs="Times New Roman"/>
          <w:b/>
          <w:sz w:val="24"/>
          <w:szCs w:val="24"/>
        </w:rPr>
        <w:t>НА ПАРТНЬОРСКИ ОРГАНИЗАЦИИ НА ОБЩИНА БЛАГОЕВГРАД</w:t>
      </w: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подготовка и реализиране на проект за изпълнение на мерки</w:t>
      </w: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приобщаване на уязвими групи по интегрирана процедура </w:t>
      </w: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BG05M9OP001</w:t>
      </w:r>
      <w:r>
        <w:rPr>
          <w:rFonts w:ascii="Cambria Math" w:hAnsi="Cambria Math" w:cs="Cambria Math"/>
          <w:b/>
          <w:bCs/>
          <w:sz w:val="24"/>
          <w:szCs w:val="24"/>
        </w:rPr>
        <w:t>‐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2.056 </w:t>
      </w:r>
      <w:r>
        <w:rPr>
          <w:rFonts w:ascii="Cambria Math" w:hAnsi="Cambria Math" w:cs="Cambria Math"/>
          <w:b/>
          <w:bCs/>
          <w:sz w:val="24"/>
          <w:szCs w:val="24"/>
        </w:rPr>
        <w:t>‐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„СОЦИАЛНО</w:t>
      </w:r>
      <w:r>
        <w:rPr>
          <w:rFonts w:ascii="Cambria Math" w:hAnsi="Cambria Math" w:cs="Cambria Math"/>
          <w:b/>
          <w:bCs/>
          <w:sz w:val="24"/>
          <w:szCs w:val="24"/>
        </w:rPr>
        <w:t>‐</w:t>
      </w:r>
      <w:r>
        <w:rPr>
          <w:rFonts w:ascii="Times New Roman" w:hAnsi="Times New Roman" w:cs="Times New Roman"/>
          <w:b/>
          <w:bCs/>
          <w:sz w:val="24"/>
          <w:szCs w:val="24"/>
        </w:rPr>
        <w:t>ИКОНОМИЧЕСКА ИНТЕГРАЦИЯ НА УЯЗВИМИ ГРУПИ. ИНТЕГРИРАНИ МЕРКИ ЗА ПОДОБРЯВАНЕ ДОСТЪПА ДО ОБРАЗОВАНИЕ“ – КОМПОНЕНТ 2,</w:t>
      </w:r>
      <w:r>
        <w:rPr>
          <w:rFonts w:ascii="Times New Roman" w:hAnsi="Times New Roman" w:cs="Times New Roman"/>
          <w:sz w:val="24"/>
          <w:szCs w:val="24"/>
        </w:rPr>
        <w:t xml:space="preserve"> чрез директно предоставяне на безвъзмездна финансова помощ по Оперативна програма „Развитие на човешките ресурси” 2014-2020 г. и Оперативна програма „Наука и образование за интелигентен растеж” 2014-2020 г.</w:t>
      </w: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Гр. Благоевград, 2021 г.</w:t>
      </w:r>
    </w:p>
    <w:p w:rsidR="00D61663" w:rsidRDefault="00D61663" w:rsidP="00D61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  <w:bookmarkStart w:id="0" w:name="_GoBack"/>
      <w:bookmarkEnd w:id="0"/>
    </w:p>
    <w:p w:rsidR="00D61663" w:rsidRDefault="00D61663" w:rsidP="00D6166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І. Документи за организациите кандидат-партньори (представят се за всеки от кандидат-партньорите):</w:t>
      </w:r>
    </w:p>
    <w:p w:rsidR="00D61663" w:rsidRDefault="00D61663" w:rsidP="00D61663">
      <w:pPr>
        <w:numPr>
          <w:ilvl w:val="0"/>
          <w:numId w:val="13"/>
        </w:numPr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Декларация на партньор (само за бюджетни организации)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(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Приложение III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GB"/>
        </w:rPr>
        <w:t xml:space="preserve">) -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Попълва се от лицето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овластено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 представлява партньора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GB"/>
        </w:rPr>
        <w:t>.</w:t>
      </w:r>
    </w:p>
    <w:p w:rsidR="00D61663" w:rsidRDefault="00D61663" w:rsidP="00D61663">
      <w:pPr>
        <w:numPr>
          <w:ilvl w:val="0"/>
          <w:numId w:val="13"/>
        </w:numPr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Декларация на партньора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(само за партньори различни от държавни/бюджетни администрации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GB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- (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Приложение ІІ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GB"/>
        </w:rPr>
        <w:t>)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 Попълва се от всички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GB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лица, които са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овластени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 представляват партньора, независимо дали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гo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представляват заедно и/или поотделно, и са вписани в Търговския регистър или в Регистъра на юридическите лица с нестопанска цел, или са определени като такива в учредителен акт, когато тези обстоятелства не подлежат на вписване. </w:t>
      </w:r>
    </w:p>
    <w:p w:rsidR="00D61663" w:rsidRDefault="00D61663" w:rsidP="00D61663">
      <w:pPr>
        <w:numPr>
          <w:ilvl w:val="0"/>
          <w:numId w:val="13"/>
        </w:numPr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Декларация за предоставяне на данни от НСИ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 (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Приложение V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), подписва се от лицето,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овластено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 представлява партньора.</w:t>
      </w:r>
    </w:p>
    <w:p w:rsidR="00D61663" w:rsidRDefault="00D61663" w:rsidP="00D61663">
      <w:pPr>
        <w:numPr>
          <w:ilvl w:val="0"/>
          <w:numId w:val="13"/>
        </w:numPr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Декларация за минимални и държавни помощи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попълнена по образец (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Приложение IV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), подписана от представляващия партньора. Декларацията се попълва само от партньори, които ще разходват средства по проекта. Декларацията не се попълва от партньори общини, асоциирани партньори, общински/държавни училища и детски градини.</w:t>
      </w:r>
    </w:p>
    <w:p w:rsidR="00D61663" w:rsidRDefault="00D61663" w:rsidP="00D61663">
      <w:pPr>
        <w:numPr>
          <w:ilvl w:val="0"/>
          <w:numId w:val="13"/>
        </w:numPr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Удостоверение за актуално състояние на партньора /приложимо само за партньори различни от държавните администрации - първостепенни и второстепенни разпоредители с бюджет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/ или друг еквивалентен документ - издадено не по-рано от 3 месеца преди крайната дата на кандидатстване.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 случай, че партньорът е регистриран по Закона за Търговския регистър, това обстоятелство ще се проверява по служебен път. Удостоверение не трябва да се представя за партньор бюджетни организации.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случай на партньори - детски градини и училища, същите се проверяват служебно в съответните регистри по чл. 345 и чл. 346 от Закона за предучилищното и училищно образование(ЗПУО) и регистър БУЛСТАТ. За партньори ЮЛНЦ по ОП НОИР, Устав на ЮЛНЦ, ако същият не е достъпен за служебна проверка.</w:t>
      </w:r>
    </w:p>
    <w:p w:rsidR="00D61663" w:rsidRDefault="00D61663" w:rsidP="00D61663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Удостоверение за кодовете на икономическа дейност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предприятието (основна икономическа дейност и допълнителна икономическа дейност) от НСИ по данни за последната приключила финансова година (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 се изисква от партньори, които не разходват средства по проекта и партньори, които участват само в дейностите по ОП НОИР).</w:t>
      </w:r>
    </w:p>
    <w:p w:rsidR="00D61663" w:rsidRDefault="00D61663" w:rsidP="00D61663">
      <w:pPr>
        <w:numPr>
          <w:ilvl w:val="0"/>
          <w:numId w:val="13"/>
        </w:numPr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Автобиографии на експертите - Европейски формат </w:t>
      </w:r>
    </w:p>
    <w:p w:rsidR="00D61663" w:rsidRDefault="00D61663" w:rsidP="00D6166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61663" w:rsidRDefault="00D61663" w:rsidP="00D6166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ІІ. ДОКУМЕНТИ ЗА ДОКАЗВАНЕ НА ФИНАНСОВИЯ КАПАЦИТЕТ НА ПАРТНЬОРИТЕ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D61663" w:rsidRDefault="00D61663" w:rsidP="00D6166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D61663" w:rsidRDefault="00D61663" w:rsidP="00D6166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1. По ОП РЧР</w:t>
      </w:r>
      <w:r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Счетоводен баланс за предходната финансова година (индивидуален) - изготвен и подписан, съгласно Закона за счетоводството /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приложимо само за партньори различни от държавните администрации и такива, които не са подали към НСИ финансови отчети за предходната финансова година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/. </w:t>
      </w:r>
    </w:p>
    <w:p w:rsidR="00D61663" w:rsidRDefault="00D61663" w:rsidP="00D6166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новорегистрираните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/новосъздадените организации – на етап подаване на проектното предложение, се прилага счетоводен баланс за месеците, през които организацията е съществувала през текущата година.</w:t>
      </w:r>
    </w:p>
    <w:p w:rsidR="00D61663" w:rsidRDefault="00D61663" w:rsidP="00D6166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 партньор второстепенен разпоредител с бюджетни средства - прилага се писмо за подкрепа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(в свободна форма) от съответния първостепенен разпоредител или друг документ, от който се потвърждава/доказва, че утвърдените им разходи по бюджета за текущата година, са по-високи от размера на исканата БФП, която ще разходва партньора.</w:t>
      </w:r>
    </w:p>
    <w:p w:rsidR="00D61663" w:rsidRDefault="00D61663" w:rsidP="00D6166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</w:p>
    <w:p w:rsidR="00D61663" w:rsidRDefault="00D61663" w:rsidP="00D6166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</w:p>
    <w:p w:rsidR="00D61663" w:rsidRDefault="00D61663" w:rsidP="00D6166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</w:p>
    <w:p w:rsidR="00D61663" w:rsidRDefault="00D61663" w:rsidP="00D6166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</w:p>
    <w:p w:rsidR="00D61663" w:rsidRDefault="00D61663" w:rsidP="00D6166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2. По ОП НОИР</w:t>
      </w:r>
      <w:r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 ЮЛНЦ - партньори по ОП НОИР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Отчет за приходите и разходите и Счетоводен баланс за последната приключила финансова година и за текущата година. – изготвени и подписани, съгласно Закона за счетоводството (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приложимо само за партньори </w:t>
      </w:r>
    </w:p>
    <w:p w:rsidR="00D61663" w:rsidRDefault="00D61663" w:rsidP="00D6166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различни от държавните администрации)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 В случай че посочените документи са публично достъпни и/или са подадени към НСИ, това обстоятелство ще се проверява по служебен път.</w:t>
      </w:r>
    </w:p>
    <w:p w:rsidR="00D61663" w:rsidRDefault="00D61663" w:rsidP="00D6166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Когато партньори са държавни и общински училища и детски градини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същите следва да представят документ от съответния първостепенен разпоредител, от който се потвърждава/доказва, че утвърдените им разходи по бюджета за текущата година, са по-високи от размера на исканата БФП, която ще разходват.</w:t>
      </w:r>
    </w:p>
    <w:p w:rsidR="00D61663" w:rsidRDefault="00D61663" w:rsidP="00D6166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D61663" w:rsidRDefault="00D61663" w:rsidP="00D6166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ІІІ. ДРУГИ ДОКУМЕНТИ:</w:t>
      </w:r>
    </w:p>
    <w:p w:rsidR="00D61663" w:rsidRDefault="00D61663" w:rsidP="00D616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1. За обучаваща институция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която действа в съответствие с други нормативни актове (висше училище, професионални училища, професионален колеж и пр.) – представя се съответния учредителен документ, в случай че информацията е публична, проверката ще бъде направена служебно.</w:t>
      </w:r>
    </w:p>
    <w:p w:rsidR="00D61663" w:rsidRDefault="00D61663" w:rsidP="00D616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2. Декларация за разграничаване на икономическа и неикономическа дейност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Приложение VII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за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ЮЛНЦ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партньори за дейностите по ОП НОИР.</w:t>
      </w:r>
    </w:p>
    <w:p w:rsidR="00D61663" w:rsidRDefault="00D61663" w:rsidP="00D616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3. Декларация в свободен текст за ЮЛНЦ – партньори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че не участват като партньори в други проектни предложения по Компонент 2.</w:t>
      </w:r>
    </w:p>
    <w:p w:rsidR="00D61663" w:rsidRDefault="00D61663" w:rsidP="00D6166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61663" w:rsidRDefault="00D61663" w:rsidP="00D6166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ІV. ДОКУМЕНТИ ЗА ОРГАНИЗАЦИИТЕ, АСОЦИИРАНИ ПАРТНЬОРИ:</w:t>
      </w:r>
    </w:p>
    <w:p w:rsidR="00D61663" w:rsidRDefault="00D61663" w:rsidP="00D616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1.Декларация на партньор/асоциирания партньор – попълнена по образец (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Приложение III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). За асоциираните партньори - Министерство на образованието и науката, Агенцията по заетостта, Агенцията за социално подпомагане и Държавна агенция за закрила на детето, УО на ОП РЧР изисква декларацията от съответните администрации по служебен път.</w:t>
      </w:r>
    </w:p>
    <w:p w:rsidR="00D61663" w:rsidRDefault="00D61663" w:rsidP="00D616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B2B" w:rsidRPr="00135DD7" w:rsidRDefault="00353B2B" w:rsidP="00D616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53B2B" w:rsidRPr="00135DD7" w:rsidSect="00EC1A53">
      <w:footerReference w:type="default" r:id="rId13"/>
      <w:pgSz w:w="11906" w:h="16838"/>
      <w:pgMar w:top="709" w:right="1133" w:bottom="1417" w:left="1417" w:header="708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69D" w:rsidRDefault="0084669D" w:rsidP="00971E02">
      <w:pPr>
        <w:spacing w:after="0" w:line="240" w:lineRule="auto"/>
      </w:pPr>
      <w:r>
        <w:separator/>
      </w:r>
    </w:p>
  </w:endnote>
  <w:endnote w:type="continuationSeparator" w:id="0">
    <w:p w:rsidR="0084669D" w:rsidRDefault="0084669D" w:rsidP="00971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11D" w:rsidRDefault="0043511D" w:rsidP="00971E02">
    <w:pPr>
      <w:pBdr>
        <w:top w:val="single" w:sz="4" w:space="0" w:color="auto"/>
      </w:pBdr>
      <w:ind w:firstLine="624"/>
      <w:jc w:val="center"/>
      <w:rPr>
        <w:rFonts w:ascii="Times New Roman" w:hAnsi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69D" w:rsidRDefault="0084669D" w:rsidP="00971E02">
      <w:pPr>
        <w:spacing w:after="0" w:line="240" w:lineRule="auto"/>
      </w:pPr>
      <w:r>
        <w:separator/>
      </w:r>
    </w:p>
  </w:footnote>
  <w:footnote w:type="continuationSeparator" w:id="0">
    <w:p w:rsidR="0084669D" w:rsidRDefault="0084669D" w:rsidP="00971E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64403"/>
    <w:multiLevelType w:val="hybridMultilevel"/>
    <w:tmpl w:val="9CBC702C"/>
    <w:lvl w:ilvl="0" w:tplc="CC324B8C">
      <w:start w:val="1"/>
      <w:numFmt w:val="decimal"/>
      <w:lvlText w:val="(%1)"/>
      <w:lvlJc w:val="left"/>
      <w:pPr>
        <w:ind w:left="6314" w:hanging="360"/>
      </w:pPr>
      <w:rPr>
        <w:rFonts w:cs="Arial"/>
      </w:rPr>
    </w:lvl>
    <w:lvl w:ilvl="1" w:tplc="04020019">
      <w:start w:val="1"/>
      <w:numFmt w:val="lowerLetter"/>
      <w:lvlText w:val="%2."/>
      <w:lvlJc w:val="left"/>
      <w:pPr>
        <w:ind w:left="7034" w:hanging="360"/>
      </w:pPr>
    </w:lvl>
    <w:lvl w:ilvl="2" w:tplc="0402001B">
      <w:start w:val="1"/>
      <w:numFmt w:val="lowerRoman"/>
      <w:lvlText w:val="%3."/>
      <w:lvlJc w:val="right"/>
      <w:pPr>
        <w:ind w:left="7754" w:hanging="180"/>
      </w:pPr>
    </w:lvl>
    <w:lvl w:ilvl="3" w:tplc="0402000F">
      <w:start w:val="1"/>
      <w:numFmt w:val="decimal"/>
      <w:lvlText w:val="%4."/>
      <w:lvlJc w:val="left"/>
      <w:pPr>
        <w:ind w:left="8474" w:hanging="360"/>
      </w:pPr>
    </w:lvl>
    <w:lvl w:ilvl="4" w:tplc="04020019">
      <w:start w:val="1"/>
      <w:numFmt w:val="lowerLetter"/>
      <w:lvlText w:val="%5."/>
      <w:lvlJc w:val="left"/>
      <w:pPr>
        <w:ind w:left="9194" w:hanging="360"/>
      </w:pPr>
    </w:lvl>
    <w:lvl w:ilvl="5" w:tplc="0402001B">
      <w:start w:val="1"/>
      <w:numFmt w:val="lowerRoman"/>
      <w:lvlText w:val="%6."/>
      <w:lvlJc w:val="right"/>
      <w:pPr>
        <w:ind w:left="9914" w:hanging="180"/>
      </w:pPr>
    </w:lvl>
    <w:lvl w:ilvl="6" w:tplc="0402000F">
      <w:start w:val="1"/>
      <w:numFmt w:val="decimal"/>
      <w:lvlText w:val="%7."/>
      <w:lvlJc w:val="left"/>
      <w:pPr>
        <w:ind w:left="10634" w:hanging="360"/>
      </w:pPr>
    </w:lvl>
    <w:lvl w:ilvl="7" w:tplc="04020019">
      <w:start w:val="1"/>
      <w:numFmt w:val="lowerLetter"/>
      <w:lvlText w:val="%8."/>
      <w:lvlJc w:val="left"/>
      <w:pPr>
        <w:ind w:left="11354" w:hanging="360"/>
      </w:pPr>
    </w:lvl>
    <w:lvl w:ilvl="8" w:tplc="0402001B">
      <w:start w:val="1"/>
      <w:numFmt w:val="lowerRoman"/>
      <w:lvlText w:val="%9."/>
      <w:lvlJc w:val="right"/>
      <w:pPr>
        <w:ind w:left="12074" w:hanging="180"/>
      </w:pPr>
    </w:lvl>
  </w:abstractNum>
  <w:abstractNum w:abstractNumId="1">
    <w:nsid w:val="16EF7623"/>
    <w:multiLevelType w:val="hybridMultilevel"/>
    <w:tmpl w:val="B2141AFA"/>
    <w:lvl w:ilvl="0" w:tplc="CEBEFCF4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CFE4137"/>
    <w:multiLevelType w:val="hybridMultilevel"/>
    <w:tmpl w:val="27CADE22"/>
    <w:lvl w:ilvl="0" w:tplc="EBE09D9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5FB18F7"/>
    <w:multiLevelType w:val="hybridMultilevel"/>
    <w:tmpl w:val="85B2A54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630DA"/>
    <w:multiLevelType w:val="hybridMultilevel"/>
    <w:tmpl w:val="B574CBD4"/>
    <w:lvl w:ilvl="0" w:tplc="BB1A720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FC131F"/>
    <w:multiLevelType w:val="hybridMultilevel"/>
    <w:tmpl w:val="01A8D2B2"/>
    <w:lvl w:ilvl="0" w:tplc="572EE32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06260"/>
    <w:multiLevelType w:val="hybridMultilevel"/>
    <w:tmpl w:val="019E8B30"/>
    <w:lvl w:ilvl="0" w:tplc="0402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4E06B1B"/>
    <w:multiLevelType w:val="hybridMultilevel"/>
    <w:tmpl w:val="36D87A1E"/>
    <w:lvl w:ilvl="0" w:tplc="3E5E0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5076D2"/>
    <w:multiLevelType w:val="hybridMultilevel"/>
    <w:tmpl w:val="65B2EC4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2D2C32"/>
    <w:multiLevelType w:val="hybridMultilevel"/>
    <w:tmpl w:val="EE4C9FA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36611CC">
      <w:numFmt w:val="bullet"/>
      <w:lvlText w:val="-"/>
      <w:lvlJc w:val="left"/>
      <w:pPr>
        <w:ind w:left="2685" w:hanging="885"/>
      </w:pPr>
      <w:rPr>
        <w:rFonts w:ascii="Arial" w:eastAsiaTheme="minorHAnsi" w:hAnsi="Arial" w:cs="Arial" w:hint="default"/>
        <w:color w:val="333333"/>
        <w:sz w:val="23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26C65AE"/>
    <w:multiLevelType w:val="hybridMultilevel"/>
    <w:tmpl w:val="36D87A1E"/>
    <w:lvl w:ilvl="0" w:tplc="3E5E0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5A53AA"/>
    <w:multiLevelType w:val="hybridMultilevel"/>
    <w:tmpl w:val="BE2656C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1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0FA"/>
    <w:rsid w:val="00027075"/>
    <w:rsid w:val="00052FB4"/>
    <w:rsid w:val="000E268D"/>
    <w:rsid w:val="000F016C"/>
    <w:rsid w:val="00103128"/>
    <w:rsid w:val="00135DD7"/>
    <w:rsid w:val="00193694"/>
    <w:rsid w:val="001979C4"/>
    <w:rsid w:val="001B5086"/>
    <w:rsid w:val="001E021B"/>
    <w:rsid w:val="001F4A51"/>
    <w:rsid w:val="002C7253"/>
    <w:rsid w:val="002E7FCB"/>
    <w:rsid w:val="00353B2B"/>
    <w:rsid w:val="0037480A"/>
    <w:rsid w:val="00375CA6"/>
    <w:rsid w:val="0040406A"/>
    <w:rsid w:val="00413E84"/>
    <w:rsid w:val="00422FBB"/>
    <w:rsid w:val="0043511D"/>
    <w:rsid w:val="00474B8A"/>
    <w:rsid w:val="00475678"/>
    <w:rsid w:val="004C0E33"/>
    <w:rsid w:val="004C2825"/>
    <w:rsid w:val="004D0657"/>
    <w:rsid w:val="004E4C08"/>
    <w:rsid w:val="004F0649"/>
    <w:rsid w:val="004F08A8"/>
    <w:rsid w:val="004F3449"/>
    <w:rsid w:val="00552720"/>
    <w:rsid w:val="005B1B83"/>
    <w:rsid w:val="005D1F07"/>
    <w:rsid w:val="005E6D95"/>
    <w:rsid w:val="0063509A"/>
    <w:rsid w:val="006621A0"/>
    <w:rsid w:val="006727B8"/>
    <w:rsid w:val="006815E1"/>
    <w:rsid w:val="006928A0"/>
    <w:rsid w:val="006B74D7"/>
    <w:rsid w:val="006F4E3A"/>
    <w:rsid w:val="00731C28"/>
    <w:rsid w:val="007333D0"/>
    <w:rsid w:val="0073779F"/>
    <w:rsid w:val="007400FB"/>
    <w:rsid w:val="00780A7D"/>
    <w:rsid w:val="00783FAB"/>
    <w:rsid w:val="007A24B0"/>
    <w:rsid w:val="007B5A97"/>
    <w:rsid w:val="0084669D"/>
    <w:rsid w:val="008470A4"/>
    <w:rsid w:val="0085640D"/>
    <w:rsid w:val="008A6258"/>
    <w:rsid w:val="008B1885"/>
    <w:rsid w:val="008B29AF"/>
    <w:rsid w:val="008C57D0"/>
    <w:rsid w:val="008E2A92"/>
    <w:rsid w:val="008F456D"/>
    <w:rsid w:val="009101E0"/>
    <w:rsid w:val="009123EF"/>
    <w:rsid w:val="009403AE"/>
    <w:rsid w:val="00971E02"/>
    <w:rsid w:val="00A27C4F"/>
    <w:rsid w:val="00A333F8"/>
    <w:rsid w:val="00A440FA"/>
    <w:rsid w:val="00A75280"/>
    <w:rsid w:val="00B50792"/>
    <w:rsid w:val="00B8369B"/>
    <w:rsid w:val="00BB04C0"/>
    <w:rsid w:val="00BE4961"/>
    <w:rsid w:val="00C25AEE"/>
    <w:rsid w:val="00C4678F"/>
    <w:rsid w:val="00C53C10"/>
    <w:rsid w:val="00C86399"/>
    <w:rsid w:val="00C93192"/>
    <w:rsid w:val="00CA5F1F"/>
    <w:rsid w:val="00D02C13"/>
    <w:rsid w:val="00D5501C"/>
    <w:rsid w:val="00D61663"/>
    <w:rsid w:val="00D921FB"/>
    <w:rsid w:val="00DB3A3C"/>
    <w:rsid w:val="00DC0D62"/>
    <w:rsid w:val="00DE5FF1"/>
    <w:rsid w:val="00EA4EC1"/>
    <w:rsid w:val="00EC1A53"/>
    <w:rsid w:val="00EE6569"/>
    <w:rsid w:val="00F23EBA"/>
    <w:rsid w:val="00FB5B58"/>
    <w:rsid w:val="00FD5088"/>
    <w:rsid w:val="00FF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A440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971E02"/>
  </w:style>
  <w:style w:type="paragraph" w:styleId="a7">
    <w:name w:val="footer"/>
    <w:basedOn w:val="a"/>
    <w:link w:val="a8"/>
    <w:uiPriority w:val="99"/>
    <w:unhideWhenUsed/>
    <w:rsid w:val="0097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971E02"/>
  </w:style>
  <w:style w:type="paragraph" w:styleId="a9">
    <w:name w:val="List Paragraph"/>
    <w:basedOn w:val="a"/>
    <w:uiPriority w:val="1"/>
    <w:qFormat/>
    <w:rsid w:val="00731C2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D0657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1"/>
    <w:semiHidden/>
    <w:unhideWhenUsed/>
    <w:qFormat/>
    <w:rsid w:val="009123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ен текст Знак"/>
    <w:basedOn w:val="a0"/>
    <w:link w:val="ab"/>
    <w:uiPriority w:val="1"/>
    <w:semiHidden/>
    <w:rsid w:val="009123EF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39"/>
    <w:rsid w:val="00912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A440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971E02"/>
  </w:style>
  <w:style w:type="paragraph" w:styleId="a7">
    <w:name w:val="footer"/>
    <w:basedOn w:val="a"/>
    <w:link w:val="a8"/>
    <w:uiPriority w:val="99"/>
    <w:unhideWhenUsed/>
    <w:rsid w:val="0097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971E02"/>
  </w:style>
  <w:style w:type="paragraph" w:styleId="a9">
    <w:name w:val="List Paragraph"/>
    <w:basedOn w:val="a"/>
    <w:uiPriority w:val="1"/>
    <w:qFormat/>
    <w:rsid w:val="00731C2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D0657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1"/>
    <w:semiHidden/>
    <w:unhideWhenUsed/>
    <w:qFormat/>
    <w:rsid w:val="009123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ен текст Знак"/>
    <w:basedOn w:val="a0"/>
    <w:link w:val="ab"/>
    <w:uiPriority w:val="1"/>
    <w:semiHidden/>
    <w:rsid w:val="009123EF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39"/>
    <w:rsid w:val="00912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B5029-0159-46C3-BEA3-93768EC75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Ivanova</dc:creator>
  <cp:lastModifiedBy>Mila Sokolova</cp:lastModifiedBy>
  <cp:revision>2</cp:revision>
  <dcterms:created xsi:type="dcterms:W3CDTF">2021-06-09T11:10:00Z</dcterms:created>
  <dcterms:modified xsi:type="dcterms:W3CDTF">2021-06-09T11:10:00Z</dcterms:modified>
</cp:coreProperties>
</file>